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7C3946" w14:textId="77777777" w:rsidR="00530602" w:rsidRDefault="00530602" w:rsidP="00530602">
      <w:pPr>
        <w:spacing w:line="0" w:lineRule="atLeast"/>
        <w:jc w:val="center"/>
        <w:rPr>
          <w:sz w:val="28"/>
        </w:rPr>
      </w:pPr>
      <w:r>
        <w:rPr>
          <w:rFonts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F1D010" wp14:editId="33C79F1A">
                <wp:simplePos x="0" y="0"/>
                <wp:positionH relativeFrom="column">
                  <wp:posOffset>-10795</wp:posOffset>
                </wp:positionH>
                <wp:positionV relativeFrom="paragraph">
                  <wp:posOffset>-231775</wp:posOffset>
                </wp:positionV>
                <wp:extent cx="6019800" cy="0"/>
                <wp:effectExtent l="19050" t="12700" r="19050" b="254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-18.2pt" to="473.2pt,-18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"/>
            </w:pict>
          </mc:Fallback>
        </mc:AlternateContent>
      </w:r>
      <w:r w:rsidR="000F46FC">
        <w:rPr>
          <w:rFonts w:hint="eastAsia"/>
          <w:b/>
          <w:sz w:val="28"/>
        </w:rPr>
        <w:t>転写機構</w:t>
      </w:r>
      <w:r>
        <w:rPr>
          <w:rFonts w:hint="eastAsia"/>
          <w:b/>
          <w:sz w:val="28"/>
        </w:rPr>
        <w:t>の</w:t>
      </w:r>
      <w:r w:rsidR="000F46FC">
        <w:rPr>
          <w:rFonts w:hint="eastAsia"/>
          <w:b/>
          <w:sz w:val="28"/>
        </w:rPr>
        <w:t>数理</w:t>
      </w:r>
      <w:r>
        <w:rPr>
          <w:rFonts w:hint="eastAsia"/>
          <w:b/>
          <w:sz w:val="28"/>
        </w:rPr>
        <w:t>・・（</w:t>
      </w:r>
      <w:r>
        <w:rPr>
          <w:b/>
          <w:sz w:val="28"/>
        </w:rPr>
        <w:t>MS</w:t>
      </w:r>
      <w:r>
        <w:rPr>
          <w:rFonts w:hint="eastAsia"/>
          <w:b/>
          <w:sz w:val="28"/>
        </w:rPr>
        <w:t>明朝、１４ポイント、ボールド）</w:t>
      </w:r>
    </w:p>
    <w:p w14:paraId="6BAE2392" w14:textId="77777777" w:rsidR="00530602" w:rsidRDefault="00530602" w:rsidP="00530602">
      <w:pPr>
        <w:jc w:val="center"/>
        <w:rPr>
          <w:sz w:val="24"/>
        </w:rPr>
      </w:pPr>
    </w:p>
    <w:p w14:paraId="12977C85" w14:textId="77777777" w:rsidR="00530602" w:rsidRPr="00670E1E" w:rsidRDefault="000F46FC" w:rsidP="00530602">
      <w:pPr>
        <w:jc w:val="center"/>
        <w:rPr>
          <w:sz w:val="24"/>
        </w:rPr>
      </w:pPr>
      <w:r>
        <w:rPr>
          <w:rFonts w:hint="eastAsia"/>
          <w:sz w:val="24"/>
        </w:rPr>
        <w:t>井原茂男</w:t>
      </w:r>
      <w:r w:rsidR="00530602" w:rsidRPr="00670E1E">
        <w:rPr>
          <w:rFonts w:hint="eastAsia"/>
          <w:sz w:val="24"/>
        </w:rPr>
        <w:t>（</w:t>
      </w:r>
      <w:r w:rsidR="00530602" w:rsidRPr="00670E1E">
        <w:rPr>
          <w:rFonts w:hint="eastAsia"/>
          <w:sz w:val="24"/>
        </w:rPr>
        <w:t>MS</w:t>
      </w:r>
      <w:r w:rsidR="00530602" w:rsidRPr="00670E1E">
        <w:rPr>
          <w:rFonts w:hint="eastAsia"/>
          <w:sz w:val="24"/>
        </w:rPr>
        <w:t>明朝、１２ポイント）</w:t>
      </w:r>
    </w:p>
    <w:p w14:paraId="5890C41F" w14:textId="77777777" w:rsidR="00530602" w:rsidRDefault="00530602" w:rsidP="00530602">
      <w:pPr>
        <w:jc w:val="center"/>
        <w:rPr>
          <w:sz w:val="24"/>
          <w:vertAlign w:val="superscript"/>
        </w:rPr>
      </w:pPr>
    </w:p>
    <w:p w14:paraId="44C0AFE1" w14:textId="77777777" w:rsidR="00530602" w:rsidRDefault="000F46FC" w:rsidP="00530602">
      <w:pPr>
        <w:jc w:val="center"/>
        <w:rPr>
          <w:sz w:val="24"/>
        </w:rPr>
      </w:pPr>
      <w:r>
        <w:rPr>
          <w:rFonts w:hint="eastAsia"/>
          <w:sz w:val="24"/>
        </w:rPr>
        <w:t>東京大学</w:t>
      </w:r>
      <w:r w:rsidR="00530602">
        <w:rPr>
          <w:rFonts w:hint="eastAsia"/>
          <w:sz w:val="24"/>
        </w:rPr>
        <w:t>・</w:t>
      </w:r>
      <w:r w:rsidRPr="000F46FC">
        <w:rPr>
          <w:rFonts w:hint="eastAsia"/>
          <w:sz w:val="24"/>
        </w:rPr>
        <w:t>東京大学先端科学技術研究センター</w:t>
      </w:r>
      <w:r w:rsidR="00530602">
        <w:rPr>
          <w:rFonts w:hint="eastAsia"/>
          <w:sz w:val="24"/>
        </w:rPr>
        <w:t>（</w:t>
      </w:r>
      <w:r w:rsidR="00530602">
        <w:rPr>
          <w:rFonts w:hint="eastAsia"/>
          <w:sz w:val="24"/>
        </w:rPr>
        <w:t>MS</w:t>
      </w:r>
      <w:r w:rsidR="00530602">
        <w:rPr>
          <w:rFonts w:hint="eastAsia"/>
          <w:sz w:val="24"/>
        </w:rPr>
        <w:t>明朝、１２ポイント）</w:t>
      </w:r>
    </w:p>
    <w:p w14:paraId="2F2823AE" w14:textId="77777777" w:rsidR="00530602" w:rsidRDefault="00530602" w:rsidP="00530602">
      <w:pPr>
        <w:jc w:val="center"/>
        <w:rPr>
          <w:sz w:val="24"/>
        </w:rPr>
      </w:pPr>
    </w:p>
    <w:p w14:paraId="31ED94FE" w14:textId="77777777" w:rsidR="00530602" w:rsidRDefault="000F46FC" w:rsidP="000F46FC">
      <w:pPr>
        <w:ind w:firstLine="284"/>
        <w:rPr>
          <w:sz w:val="24"/>
        </w:rPr>
      </w:pPr>
      <w:r>
        <w:rPr>
          <w:rFonts w:hint="eastAsia"/>
          <w:sz w:val="24"/>
        </w:rPr>
        <w:t>真核生物の転写</w:t>
      </w:r>
      <w:r w:rsidR="00530602">
        <w:rPr>
          <w:rFonts w:hint="eastAsia"/>
          <w:sz w:val="24"/>
        </w:rPr>
        <w:t>は・・・（</w:t>
      </w:r>
      <w:r w:rsidR="00530602">
        <w:rPr>
          <w:rFonts w:hint="eastAsia"/>
          <w:sz w:val="24"/>
        </w:rPr>
        <w:t>MS</w:t>
      </w:r>
      <w:r w:rsidR="00530602">
        <w:rPr>
          <w:rFonts w:hint="eastAsia"/>
          <w:sz w:val="24"/>
        </w:rPr>
        <w:t>明朝、１２ポイント）</w:t>
      </w:r>
      <w:r w:rsidR="00530602">
        <w:rPr>
          <w:sz w:val="24"/>
        </w:rPr>
        <w:t>A4</w:t>
      </w:r>
      <w:r w:rsidR="00530602">
        <w:rPr>
          <w:rFonts w:hint="eastAsia"/>
          <w:sz w:val="24"/>
        </w:rPr>
        <w:t>サイズ、１枚以内。サンプル、サンプル、サンプル、サンプル、サンプル、サンプル、サンプル、サンプル、サンプル</w:t>
      </w:r>
    </w:p>
    <w:p w14:paraId="02799265" w14:textId="77777777" w:rsidR="00530602" w:rsidRDefault="00530602"/>
    <w:sectPr w:rsidR="00530602" w:rsidSect="005306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191" w:bottom="170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F630A9" w14:textId="77777777" w:rsidR="000F46FC" w:rsidRDefault="000F46FC" w:rsidP="000F46FC">
      <w:r>
        <w:separator/>
      </w:r>
    </w:p>
  </w:endnote>
  <w:endnote w:type="continuationSeparator" w:id="0">
    <w:p w14:paraId="7FEADDA3" w14:textId="77777777" w:rsidR="000F46FC" w:rsidRDefault="000F46FC" w:rsidP="000F4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Ｐ明朝">
    <w:panose1 w:val="02020600040205080304"/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ヒラギノ角ゴ ProN W3">
    <w:panose1 w:val="020B0300000000000000"/>
    <w:charset w:val="4E"/>
    <w:family w:val="auto"/>
    <w:pitch w:val="variable"/>
    <w:sig w:usb0="00000001" w:usb1="08070000" w:usb2="00000010" w:usb3="00000000" w:csb0="00020000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B991C2" w14:textId="77777777" w:rsidR="00A97502" w:rsidRDefault="00A97502">
    <w:pPr>
      <w:pStyle w:val="a6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C2F0A4" w14:textId="77777777" w:rsidR="00A97502" w:rsidRDefault="00A97502">
    <w:pPr>
      <w:pStyle w:val="a6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AA7EF4" w14:textId="77777777" w:rsidR="00A97502" w:rsidRDefault="00A97502">
    <w:pPr>
      <w:pStyle w:val="a6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2F7624" w14:textId="77777777" w:rsidR="000F46FC" w:rsidRDefault="000F46FC" w:rsidP="000F46FC">
      <w:r>
        <w:separator/>
      </w:r>
    </w:p>
  </w:footnote>
  <w:footnote w:type="continuationSeparator" w:id="0">
    <w:p w14:paraId="457149A6" w14:textId="77777777" w:rsidR="000F46FC" w:rsidRDefault="000F46FC" w:rsidP="000F46F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17A1C7" w14:textId="77777777" w:rsidR="00A97502" w:rsidRDefault="00A97502">
    <w:pPr>
      <w:pStyle w:val="a4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17A5BD" w14:textId="77777777" w:rsidR="000F46FC" w:rsidRDefault="000F46FC" w:rsidP="00530602">
    <w:pPr>
      <w:pStyle w:val="a4"/>
      <w:rPr>
        <w:sz w:val="16"/>
      </w:rPr>
    </w:pPr>
    <w:r>
      <w:rPr>
        <w:rFonts w:hint="eastAsia"/>
        <w:sz w:val="16"/>
      </w:rPr>
      <w:t>数学・数理科学と諸科学・産業との協働によるイノベーション創出のための研究促進プログラム（数学協働プログラム）</w:t>
    </w:r>
  </w:p>
  <w:p w14:paraId="093E09DF" w14:textId="6C7AEFF7" w:rsidR="000F46FC" w:rsidRPr="000F46FC" w:rsidRDefault="000F46FC" w:rsidP="00530602">
    <w:pPr>
      <w:pStyle w:val="a4"/>
      <w:rPr>
        <w:rFonts w:ascii="ＭＳ 明朝" w:hAnsi="ＭＳ 明朝" w:cs="ＭＳ 明朝"/>
        <w:sz w:val="16"/>
      </w:rPr>
    </w:pPr>
    <w:r w:rsidRPr="000F46FC">
      <w:rPr>
        <w:rFonts w:hint="eastAsia"/>
        <w:sz w:val="20"/>
        <w:szCs w:val="20"/>
      </w:rPr>
      <w:t>「</w:t>
    </w:r>
    <w:r w:rsidR="00A97502" w:rsidRPr="00A97502">
      <w:rPr>
        <w:sz w:val="20"/>
        <w:szCs w:val="20"/>
      </w:rPr>
      <w:t>生命ダイナミクスの数理とその応用：理論からのさらなる深化</w:t>
    </w:r>
    <w:r w:rsidRPr="000F46FC">
      <w:rPr>
        <w:rFonts w:hint="eastAsia"/>
        <w:sz w:val="20"/>
        <w:szCs w:val="20"/>
      </w:rPr>
      <w:t>」</w:t>
    </w:r>
    <w:r>
      <w:rPr>
        <w:rFonts w:hint="eastAsia"/>
        <w:sz w:val="16"/>
      </w:rPr>
      <w:t>（</w:t>
    </w:r>
    <w:r w:rsidR="00A97502" w:rsidRPr="00A97502">
      <w:rPr>
        <w:sz w:val="16"/>
      </w:rPr>
      <w:t>2015W08</w:t>
    </w:r>
    <w:bookmarkStart w:id="0" w:name="_GoBack"/>
    <w:bookmarkEnd w:id="0"/>
    <w:r>
      <w:rPr>
        <w:rFonts w:ascii="ＭＳ 明朝" w:hAnsi="ＭＳ 明朝" w:cs="ＭＳ 明朝" w:hint="eastAsia"/>
        <w:sz w:val="16"/>
      </w:rPr>
      <w:t>）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6225C1" w14:textId="77777777" w:rsidR="00A97502" w:rsidRDefault="00A9750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bordersDoNotSurroundHeader/>
  <w:bordersDoNotSurroundFooter/>
  <w:proofState w:spelling="clean" w:grammar="dirty"/>
  <w:defaultTabStop w:val="960"/>
  <w:drawingGridHorizontalSpacing w:val="118"/>
  <w:drawingGridVerticalSpacing w:val="411"/>
  <w:displayHorizontalDrawingGridEvery w:val="2"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602"/>
    <w:rsid w:val="000F46FC"/>
    <w:rsid w:val="004C7AFA"/>
    <w:rsid w:val="00530602"/>
    <w:rsid w:val="006651C3"/>
    <w:rsid w:val="006D3312"/>
    <w:rsid w:val="00882B9E"/>
    <w:rsid w:val="00972555"/>
    <w:rsid w:val="00A97502"/>
    <w:rsid w:val="00D06031"/>
    <w:rsid w:val="00DF7879"/>
    <w:rsid w:val="00EF0C3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14C79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ＭＳ Ｐ明朝" w:hAnsi="Times" w:cs="ＭＳ Ｐ明朝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602"/>
    <w:pPr>
      <w:widowControl w:val="0"/>
      <w:jc w:val="both"/>
    </w:pPr>
    <w:rPr>
      <w:rFonts w:ascii="Times New Roman" w:eastAsia="ＭＳ 明朝" w:hAnsi="Times New Roman" w:cs="Arial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B3C3A"/>
    <w:rPr>
      <w:rFonts w:ascii="ヒラギノ角ゴ ProN W3" w:eastAsia="ヒラギノ角ゴ ProN W3" w:hAnsi="Times" w:cs="ＭＳ Ｐ明朝"/>
      <w:sz w:val="18"/>
      <w:szCs w:val="18"/>
    </w:rPr>
  </w:style>
  <w:style w:type="paragraph" w:styleId="a4">
    <w:name w:val="header"/>
    <w:basedOn w:val="a"/>
    <w:link w:val="a5"/>
    <w:rsid w:val="005306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30602"/>
    <w:rPr>
      <w:rFonts w:ascii="Times New Roman" w:eastAsia="ＭＳ 明朝" w:hAnsi="Times New Roman" w:cs="Arial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0F46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46FC"/>
    <w:rPr>
      <w:rFonts w:ascii="Times New Roman" w:eastAsia="ＭＳ 明朝" w:hAnsi="Times New Roman" w:cs="Arial"/>
      <w:sz w:val="21"/>
      <w:szCs w:val="2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ＭＳ Ｐ明朝" w:hAnsi="Times" w:cs="ＭＳ Ｐ明朝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602"/>
    <w:pPr>
      <w:widowControl w:val="0"/>
      <w:jc w:val="both"/>
    </w:pPr>
    <w:rPr>
      <w:rFonts w:ascii="Times New Roman" w:eastAsia="ＭＳ 明朝" w:hAnsi="Times New Roman" w:cs="Arial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B3C3A"/>
    <w:rPr>
      <w:rFonts w:ascii="ヒラギノ角ゴ ProN W3" w:eastAsia="ヒラギノ角ゴ ProN W3" w:hAnsi="Times" w:cs="ＭＳ Ｐ明朝"/>
      <w:sz w:val="18"/>
      <w:szCs w:val="18"/>
    </w:rPr>
  </w:style>
  <w:style w:type="paragraph" w:styleId="a4">
    <w:name w:val="header"/>
    <w:basedOn w:val="a"/>
    <w:link w:val="a5"/>
    <w:rsid w:val="005306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30602"/>
    <w:rPr>
      <w:rFonts w:ascii="Times New Roman" w:eastAsia="ＭＳ 明朝" w:hAnsi="Times New Roman" w:cs="Arial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0F46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46FC"/>
    <w:rPr>
      <w:rFonts w:ascii="Times New Roman" w:eastAsia="ＭＳ 明朝" w:hAnsi="Times New Roman" w:cs="Arial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142</Characters>
  <Application>Microsoft Macintosh Word</Application>
  <DocSecurity>0</DocSecurity>
  <Lines>1</Lines>
  <Paragraphs>1</Paragraphs>
  <ScaleCrop>false</ScaleCrop>
  <Company>東京大学</Company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栗原裕基</dc:creator>
  <cp:keywords/>
  <dc:description/>
  <cp:lastModifiedBy>井原 茂男</cp:lastModifiedBy>
  <cp:revision>3</cp:revision>
  <dcterms:created xsi:type="dcterms:W3CDTF">2015-10-27T01:12:00Z</dcterms:created>
  <dcterms:modified xsi:type="dcterms:W3CDTF">2015-10-27T01:14:00Z</dcterms:modified>
</cp:coreProperties>
</file>